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29E5" w14:textId="7396492C" w:rsidR="009E74E6" w:rsidRDefault="00F359E5" w:rsidP="009E74E6">
      <w:pPr>
        <w:spacing w:line="480" w:lineRule="auto"/>
        <w:ind w:firstLine="720"/>
      </w:pPr>
      <w:r>
        <w:t>In my art classroom, students experience</w:t>
      </w:r>
      <w:r w:rsidR="009E74E6">
        <w:t xml:space="preserve"> </w:t>
      </w:r>
      <w:r>
        <w:t xml:space="preserve">the </w:t>
      </w:r>
      <w:r w:rsidR="009E74E6">
        <w:t xml:space="preserve">integration of visual, spatial, aural, textual, and social learning. </w:t>
      </w:r>
      <w:r w:rsidR="00716A00" w:rsidRPr="00716A00">
        <w:t xml:space="preserve"> </w:t>
      </w:r>
      <w:r w:rsidR="002B413C">
        <w:t>I use an</w:t>
      </w:r>
      <w:r w:rsidR="00F472F5">
        <w:t xml:space="preserve"> a</w:t>
      </w:r>
      <w:r w:rsidR="002B3988">
        <w:t>malgamated</w:t>
      </w:r>
      <w:r w:rsidR="00716A00">
        <w:t xml:space="preserve"> </w:t>
      </w:r>
      <w:r w:rsidR="00F472F5">
        <w:t>approach to art education that i</w:t>
      </w:r>
      <w:r w:rsidR="00AA5E4F">
        <w:t>s</w:t>
      </w:r>
      <w:r w:rsidR="00716A00">
        <w:t xml:space="preserve"> open to amendments and adjustments depending </w:t>
      </w:r>
      <w:r w:rsidR="00716A00" w:rsidRPr="008C6035">
        <w:rPr>
          <w:noProof/>
        </w:rPr>
        <w:t>o</w:t>
      </w:r>
      <w:r w:rsidR="008C6035">
        <w:rPr>
          <w:noProof/>
        </w:rPr>
        <w:t>n</w:t>
      </w:r>
      <w:r w:rsidR="00716A00">
        <w:t xml:space="preserve"> the needs of my students.  </w:t>
      </w:r>
      <w:r>
        <w:t>My classroom is</w:t>
      </w:r>
      <w:r w:rsidR="00B07EAE">
        <w:t xml:space="preserve"> </w:t>
      </w:r>
      <w:r w:rsidR="00F472F5">
        <w:t>a welcoming</w:t>
      </w:r>
      <w:r>
        <w:t xml:space="preserve"> environment that</w:t>
      </w:r>
      <w:r w:rsidR="00B07EAE">
        <w:t xml:space="preserve"> embrace</w:t>
      </w:r>
      <w:r>
        <w:t>s</w:t>
      </w:r>
      <w:r w:rsidR="00B07EAE">
        <w:t xml:space="preserve"> </w:t>
      </w:r>
      <w:r w:rsidR="00FB01AC">
        <w:t xml:space="preserve">new </w:t>
      </w:r>
      <w:r w:rsidR="00B07EAE">
        <w:t>technology,</w:t>
      </w:r>
      <w:r w:rsidR="00F472F5">
        <w:t xml:space="preserve"> interdisciplinary lessons, cultur</w:t>
      </w:r>
      <w:r w:rsidR="00F14A52">
        <w:t>e, and diversity to ensure</w:t>
      </w:r>
      <w:r w:rsidR="00F472F5">
        <w:t xml:space="preserve"> s</w:t>
      </w:r>
      <w:r w:rsidR="00B07EAE">
        <w:t>tudents</w:t>
      </w:r>
      <w:r w:rsidR="00F472F5">
        <w:t xml:space="preserve"> feel</w:t>
      </w:r>
      <w:r w:rsidR="00F14A52">
        <w:t xml:space="preserve"> comfortable and cultivate empathy for their peers and others. </w:t>
      </w:r>
      <w:r w:rsidR="00F472F5">
        <w:t>M</w:t>
      </w:r>
      <w:r>
        <w:t>y</w:t>
      </w:r>
      <w:r w:rsidR="00F472F5">
        <w:t xml:space="preserve"> students </w:t>
      </w:r>
      <w:r w:rsidR="009C6968">
        <w:t xml:space="preserve">develop the cognitive and sensory </w:t>
      </w:r>
      <w:r w:rsidR="00F14A52">
        <w:t xml:space="preserve">skills needed to prepare for their futures in the global workforce and to see and understand the connections art has </w:t>
      </w:r>
      <w:r w:rsidR="008C6035">
        <w:rPr>
          <w:noProof/>
        </w:rPr>
        <w:t>to</w:t>
      </w:r>
      <w:r w:rsidR="00F14A52">
        <w:t xml:space="preserve"> their everyday lives. </w:t>
      </w:r>
      <w:r w:rsidR="00D1499E">
        <w:t xml:space="preserve">In my classroom, art </w:t>
      </w:r>
      <w:r w:rsidR="009E74E6">
        <w:t>is a powerful means of communication</w:t>
      </w:r>
      <w:r w:rsidR="00B04F36">
        <w:t xml:space="preserve"> </w:t>
      </w:r>
      <w:r w:rsidR="00F14A52">
        <w:t xml:space="preserve">that </w:t>
      </w:r>
      <w:r w:rsidR="00D1499E">
        <w:t xml:space="preserve">requires </w:t>
      </w:r>
      <w:r w:rsidR="00C333C8">
        <w:t>critical thinkin</w:t>
      </w:r>
      <w:r w:rsidR="00D1499E">
        <w:t>g, creative expression, cultural and historical understanding</w:t>
      </w:r>
      <w:r w:rsidR="00C333C8">
        <w:t xml:space="preserve">, critical </w:t>
      </w:r>
      <w:r w:rsidR="00D1499E">
        <w:t xml:space="preserve">visual </w:t>
      </w:r>
      <w:r w:rsidR="00C333C8">
        <w:t xml:space="preserve">analysis, </w:t>
      </w:r>
      <w:r w:rsidR="00D1499E">
        <w:t>and awareness of aesthetics</w:t>
      </w:r>
      <w:r w:rsidR="009C6968">
        <w:t xml:space="preserve">. </w:t>
      </w:r>
    </w:p>
    <w:p w14:paraId="57A92708" w14:textId="0BF8004A" w:rsidR="008F24C2" w:rsidRDefault="000D79F1" w:rsidP="00985DE3">
      <w:pPr>
        <w:spacing w:line="480" w:lineRule="auto"/>
        <w:ind w:firstLine="720"/>
      </w:pPr>
      <w:r>
        <w:t>I</w:t>
      </w:r>
      <w:r w:rsidR="009E74E6">
        <w:t xml:space="preserve"> mot</w:t>
      </w:r>
      <w:r>
        <w:t>ivate my</w:t>
      </w:r>
      <w:r w:rsidR="009E74E6">
        <w:t xml:space="preserve"> students to set g</w:t>
      </w:r>
      <w:r>
        <w:t xml:space="preserve">oals and strive for success. I try to be a role model for my students by readily listening to their concerns, offering guidance, and </w:t>
      </w:r>
      <w:r w:rsidR="000B5B21">
        <w:t xml:space="preserve">providing </w:t>
      </w:r>
      <w:r>
        <w:t>empathy.</w:t>
      </w:r>
      <w:r w:rsidR="005F4D34">
        <w:t xml:space="preserve"> </w:t>
      </w:r>
      <w:r w:rsidR="005A7700">
        <w:br/>
        <w:t>M</w:t>
      </w:r>
      <w:r w:rsidR="00F31C9D">
        <w:t xml:space="preserve">y classroom </w:t>
      </w:r>
      <w:r w:rsidR="002F6EFD">
        <w:t>welcomes new technology</w:t>
      </w:r>
      <w:r w:rsidR="006A578C">
        <w:t xml:space="preserve"> to</w:t>
      </w:r>
      <w:r w:rsidR="005F4D34">
        <w:t xml:space="preserve"> supplement lessons and provide an engaging learning experience.</w:t>
      </w:r>
      <w:r w:rsidR="0084180B">
        <w:t xml:space="preserve"> I </w:t>
      </w:r>
      <w:r>
        <w:t>chal</w:t>
      </w:r>
      <w:r w:rsidR="005A7700">
        <w:t xml:space="preserve">lenge </w:t>
      </w:r>
      <w:r w:rsidR="0084180B">
        <w:t xml:space="preserve">my </w:t>
      </w:r>
      <w:r w:rsidR="005A7700">
        <w:t>students</w:t>
      </w:r>
      <w:r w:rsidR="00F31C9D">
        <w:t xml:space="preserve"> to</w:t>
      </w:r>
      <w:r w:rsidR="0084180B">
        <w:t xml:space="preserve"> excel but also guide them to</w:t>
      </w:r>
      <w:r w:rsidR="00F31C9D">
        <w:t xml:space="preserve"> the understanding that our experiences help us grow</w:t>
      </w:r>
      <w:r w:rsidR="009E74E6">
        <w:t>.</w:t>
      </w:r>
      <w:r w:rsidR="005640FC">
        <w:t xml:space="preserve"> </w:t>
      </w:r>
      <w:r w:rsidR="00E16CE5">
        <w:t>Jerome Bruner’s theories on cognitive development and education are essential guidelines for my classroom learning experience. My students bene</w:t>
      </w:r>
      <w:r w:rsidR="0084180B">
        <w:t xml:space="preserve">fit from </w:t>
      </w:r>
      <w:r w:rsidR="006A578C">
        <w:t>D</w:t>
      </w:r>
      <w:r w:rsidR="0084180B">
        <w:t xml:space="preserve">iscovery </w:t>
      </w:r>
      <w:r w:rsidR="006A578C">
        <w:t>L</w:t>
      </w:r>
      <w:r w:rsidR="0084180B">
        <w:t>earning by</w:t>
      </w:r>
      <w:r w:rsidR="00E16CE5">
        <w:t xml:space="preserve"> inquiring and then </w:t>
      </w:r>
      <w:r w:rsidR="0084180B">
        <w:t>developing their own solutions in the process of understanding; It helps them</w:t>
      </w:r>
      <w:r w:rsidR="00E16CE5">
        <w:t xml:space="preserve"> feel pride and accomplishment</w:t>
      </w:r>
      <w:r w:rsidR="0084180B">
        <w:t xml:space="preserve">. </w:t>
      </w:r>
      <w:r w:rsidR="00E16CE5">
        <w:t>I reinforce student learning by using a Spiral Curriculum, which consists of revisiting topics and adding complexity over time.</w:t>
      </w:r>
      <w:r w:rsidR="00673CDC">
        <w:t xml:space="preserve"> I use Visual Thinking Strategy and other democratic techniques to allow </w:t>
      </w:r>
      <w:r w:rsidR="006A578C">
        <w:t>all</w:t>
      </w:r>
      <w:r w:rsidR="00673CDC">
        <w:t xml:space="preserve"> my students’ voices to be heard.</w:t>
      </w:r>
      <w:r w:rsidR="00985DE3">
        <w:t xml:space="preserve"> </w:t>
      </w:r>
    </w:p>
    <w:p w14:paraId="0F4B4CE1" w14:textId="3B492362" w:rsidR="009B170A" w:rsidRDefault="008F24C2" w:rsidP="008F24C2">
      <w:pPr>
        <w:spacing w:line="480" w:lineRule="auto"/>
        <w:ind w:firstLine="720"/>
      </w:pPr>
      <w:r>
        <w:t xml:space="preserve">I </w:t>
      </w:r>
      <w:r w:rsidR="00D8695D">
        <w:t>welcome</w:t>
      </w:r>
      <w:r w:rsidR="0017408B">
        <w:t xml:space="preserve"> diversity in my classroom</w:t>
      </w:r>
      <w:r>
        <w:t xml:space="preserve">. </w:t>
      </w:r>
      <w:r w:rsidR="00B9280F">
        <w:t>Including</w:t>
      </w:r>
      <w:r>
        <w:t xml:space="preserve"> diverse cultures and perspectives through the study of art and art history</w:t>
      </w:r>
      <w:r w:rsidR="00E616C7">
        <w:t xml:space="preserve"> is my priority</w:t>
      </w:r>
      <w:r>
        <w:t>.</w:t>
      </w:r>
      <w:r w:rsidR="003B308D">
        <w:t xml:space="preserve"> Students learn ab</w:t>
      </w:r>
      <w:bookmarkStart w:id="0" w:name="_GoBack"/>
      <w:bookmarkEnd w:id="0"/>
      <w:r w:rsidR="003B308D">
        <w:t>out</w:t>
      </w:r>
      <w:r w:rsidR="00A726A3">
        <w:t xml:space="preserve"> the art history of the</w:t>
      </w:r>
      <w:r w:rsidR="0084180B">
        <w:t xml:space="preserve"> entire</w:t>
      </w:r>
      <w:r w:rsidR="00A726A3">
        <w:t xml:space="preserve"> world</w:t>
      </w:r>
      <w:r w:rsidR="0084180B">
        <w:t>, not primarily focused on</w:t>
      </w:r>
      <w:r w:rsidR="006623C0">
        <w:t xml:space="preserve"> western civilization.</w:t>
      </w:r>
      <w:r w:rsidR="00B925CC">
        <w:t xml:space="preserve"> Through the analysis and exploration of Visual Culture, a</w:t>
      </w:r>
      <w:r w:rsidR="00657231">
        <w:t xml:space="preserve">ttention </w:t>
      </w:r>
      <w:r w:rsidR="00B925CC">
        <w:t xml:space="preserve">is given to </w:t>
      </w:r>
      <w:r w:rsidR="000D79F1">
        <w:t>gender</w:t>
      </w:r>
      <w:r w:rsidR="00B925CC">
        <w:t>ed and racial inequality</w:t>
      </w:r>
      <w:r w:rsidR="000D79F1">
        <w:t xml:space="preserve"> in modern art</w:t>
      </w:r>
      <w:r w:rsidR="00B925CC">
        <w:t xml:space="preserve"> and society</w:t>
      </w:r>
      <w:r w:rsidR="000D79F1">
        <w:t>.</w:t>
      </w:r>
      <w:r w:rsidR="006815C2" w:rsidRPr="006815C2">
        <w:t xml:space="preserve"> </w:t>
      </w:r>
      <w:r w:rsidR="0084180B">
        <w:t xml:space="preserve">In my </w:t>
      </w:r>
      <w:r w:rsidR="0084180B" w:rsidRPr="008C6035">
        <w:rPr>
          <w:noProof/>
        </w:rPr>
        <w:t>classroom</w:t>
      </w:r>
      <w:r w:rsidR="008C6035">
        <w:rPr>
          <w:noProof/>
        </w:rPr>
        <w:t>,</w:t>
      </w:r>
      <w:r w:rsidR="0084180B">
        <w:t xml:space="preserve"> students must have authentic experiences that are relevant to their lives and futures. </w:t>
      </w:r>
      <w:r w:rsidR="006815C2">
        <w:t xml:space="preserve">All students should feel </w:t>
      </w:r>
      <w:r w:rsidR="006815C2">
        <w:lastRenderedPageBreak/>
        <w:t>welcome, both in and out of my classroom. A</w:t>
      </w:r>
      <w:r w:rsidR="002B776D">
        <w:t xml:space="preserve">s an LGBTQIA </w:t>
      </w:r>
      <w:r w:rsidR="002B776D" w:rsidRPr="008C6035">
        <w:rPr>
          <w:noProof/>
        </w:rPr>
        <w:t>ally</w:t>
      </w:r>
      <w:r w:rsidR="008C6035">
        <w:rPr>
          <w:noProof/>
        </w:rPr>
        <w:t>,</w:t>
      </w:r>
      <w:r w:rsidR="002B776D">
        <w:t xml:space="preserve"> I want to ensure that my classroom is a safe space to </w:t>
      </w:r>
      <w:r w:rsidR="006815C2">
        <w:t>support</w:t>
      </w:r>
      <w:r w:rsidR="002B776D">
        <w:t xml:space="preserve"> </w:t>
      </w:r>
      <w:r w:rsidR="008003C3">
        <w:t>my</w:t>
      </w:r>
      <w:r w:rsidR="006815C2">
        <w:t xml:space="preserve"> students.  </w:t>
      </w:r>
    </w:p>
    <w:p w14:paraId="56D10796" w14:textId="7C440B72" w:rsidR="009E74E6" w:rsidRDefault="00274876" w:rsidP="008F24C2">
      <w:pPr>
        <w:spacing w:line="480" w:lineRule="auto"/>
        <w:ind w:firstLine="720"/>
      </w:pPr>
      <w:r>
        <w:t>C</w:t>
      </w:r>
      <w:r w:rsidR="0066658C">
        <w:t>ommunity eng</w:t>
      </w:r>
      <w:r w:rsidR="008F7C59">
        <w:t>agement is an important</w:t>
      </w:r>
      <w:r w:rsidR="0066658C">
        <w:t xml:space="preserve"> component</w:t>
      </w:r>
      <w:r>
        <w:t xml:space="preserve"> </w:t>
      </w:r>
      <w:r w:rsidR="008C6035">
        <w:rPr>
          <w:noProof/>
        </w:rPr>
        <w:t>of</w:t>
      </w:r>
      <w:r>
        <w:t xml:space="preserve"> </w:t>
      </w:r>
      <w:r w:rsidR="0066658C">
        <w:t xml:space="preserve">my </w:t>
      </w:r>
      <w:r>
        <w:t>art education</w:t>
      </w:r>
      <w:r w:rsidR="0066658C">
        <w:t xml:space="preserve"> classes</w:t>
      </w:r>
      <w:r>
        <w:t>.</w:t>
      </w:r>
      <w:r w:rsidR="007F7587">
        <w:t xml:space="preserve"> </w:t>
      </w:r>
      <w:r w:rsidR="008F7C59">
        <w:t>Having connections and p</w:t>
      </w:r>
      <w:r w:rsidR="00A02499">
        <w:t>ride in the community will encourage my students to respect their surroundings.</w:t>
      </w:r>
      <w:r w:rsidR="00BF2428">
        <w:t xml:space="preserve"> </w:t>
      </w:r>
      <w:r w:rsidR="007F7587">
        <w:t>I help my</w:t>
      </w:r>
      <w:r>
        <w:t xml:space="preserve"> students gain </w:t>
      </w:r>
      <w:r w:rsidR="007812A4">
        <w:t>a unique understanding of local and worldwide issues</w:t>
      </w:r>
      <w:r w:rsidR="00006277">
        <w:t xml:space="preserve"> through s</w:t>
      </w:r>
      <w:r w:rsidR="007F7587">
        <w:t>ocial justice art</w:t>
      </w:r>
      <w:r w:rsidR="00006277">
        <w:t xml:space="preserve">. </w:t>
      </w:r>
      <w:r w:rsidR="00124ADE">
        <w:br/>
      </w:r>
      <w:r w:rsidR="00006277">
        <w:t xml:space="preserve">I require my </w:t>
      </w:r>
      <w:r w:rsidR="007F7587">
        <w:t xml:space="preserve">students to critically analyze problems and inequalities in society and address them with their artwork. </w:t>
      </w:r>
      <w:r w:rsidR="00006277">
        <w:t xml:space="preserve">They can help bring awareness to issues of pollution by creating public art installations made of non-recyclable found objects. </w:t>
      </w:r>
      <w:r w:rsidR="00BF2428">
        <w:t xml:space="preserve">I find it </w:t>
      </w:r>
      <w:r w:rsidR="007812A4">
        <w:t xml:space="preserve">vitally important that </w:t>
      </w:r>
      <w:r w:rsidR="00BF2428">
        <w:t xml:space="preserve">my </w:t>
      </w:r>
      <w:r w:rsidR="007812A4">
        <w:t>students grow into socially conscious adults</w:t>
      </w:r>
      <w:r w:rsidR="00006277">
        <w:t>.</w:t>
      </w:r>
      <w:r>
        <w:t xml:space="preserve"> </w:t>
      </w:r>
    </w:p>
    <w:p w14:paraId="0B3E350C" w14:textId="5635D519" w:rsidR="00531B8E" w:rsidRDefault="00685A8D" w:rsidP="00090A2C">
      <w:pPr>
        <w:spacing w:line="480" w:lineRule="auto"/>
        <w:ind w:firstLine="720"/>
      </w:pPr>
      <w:r>
        <w:t xml:space="preserve">My assessment strategies are </w:t>
      </w:r>
      <w:r w:rsidR="00E8288B">
        <w:t xml:space="preserve">thoughtfully constructed and </w:t>
      </w:r>
      <w:r w:rsidR="00C46E8A">
        <w:t>carefully</w:t>
      </w:r>
      <w:r w:rsidR="00E8288B">
        <w:t xml:space="preserve"> integrated into class lessons. </w:t>
      </w:r>
      <w:r w:rsidR="00866C8D">
        <w:t>As a</w:t>
      </w:r>
      <w:r w:rsidR="00E8288B">
        <w:t>n example of a</w:t>
      </w:r>
      <w:r w:rsidR="00866C8D">
        <w:t xml:space="preserve"> summative </w:t>
      </w:r>
      <w:r w:rsidR="00E8288B">
        <w:t>assessment,</w:t>
      </w:r>
      <w:r w:rsidR="00866C8D">
        <w:t xml:space="preserve"> I require my students to </w:t>
      </w:r>
      <w:r w:rsidR="003B09E5">
        <w:t xml:space="preserve">carry a sketchbook and fill it with artwork over the course of the school year. </w:t>
      </w:r>
      <w:r w:rsidR="00866C8D">
        <w:t>At the</w:t>
      </w:r>
      <w:r w:rsidR="003B09E5">
        <w:t xml:space="preserve"> end of the year</w:t>
      </w:r>
      <w:r w:rsidR="00866C8D">
        <w:t>,</w:t>
      </w:r>
      <w:r w:rsidR="003B09E5">
        <w:t xml:space="preserve"> they view each other’s sketchbooks </w:t>
      </w:r>
      <w:r w:rsidR="00866C8D">
        <w:t>and submit them for assessment. Afterwards</w:t>
      </w:r>
      <w:r w:rsidR="00E8288B">
        <w:t>,</w:t>
      </w:r>
      <w:r w:rsidR="00866C8D">
        <w:t xml:space="preserve"> they </w:t>
      </w:r>
      <w:r w:rsidR="003B09E5">
        <w:t>add them to the art classroom’s library</w:t>
      </w:r>
      <w:r w:rsidR="00866C8D">
        <w:t xml:space="preserve"> as inspiration for next year’s</w:t>
      </w:r>
      <w:r w:rsidR="003B09E5">
        <w:t xml:space="preserve"> students. </w:t>
      </w:r>
      <w:r w:rsidR="00E8288B">
        <w:t xml:space="preserve">I view this and other collections of student work as a reflective practice, enabling me to see what works best with my students over time. </w:t>
      </w:r>
    </w:p>
    <w:p w14:paraId="7C3D3061" w14:textId="563AE3DA" w:rsidR="00090A2C" w:rsidRDefault="00361196" w:rsidP="00090A2C">
      <w:pPr>
        <w:spacing w:line="480" w:lineRule="auto"/>
        <w:ind w:left="720"/>
      </w:pPr>
      <w:r>
        <w:t>The subjects and themes for classroom study should be expanded to encompass the scope and scale of our students' experiences. This can include deeply felt and personal experiences, political and social issues, environmental decision-making, and images in mass media, as well as works of art, architecture, and design.</w:t>
      </w:r>
      <w:r w:rsidR="00AA1345">
        <w:t xml:space="preserve"> (</w:t>
      </w:r>
      <w:r w:rsidR="00CC291A">
        <w:t xml:space="preserve">Tavin &amp; </w:t>
      </w:r>
      <w:r w:rsidR="00AA1345">
        <w:t>Hausma</w:t>
      </w:r>
      <w:r w:rsidR="001D772D">
        <w:t xml:space="preserve">n 2004.) </w:t>
      </w:r>
    </w:p>
    <w:p w14:paraId="5AAEFF0D" w14:textId="5DF3EF90" w:rsidR="00CC291A" w:rsidRDefault="001A72D0" w:rsidP="00D25D11">
      <w:pPr>
        <w:spacing w:line="480" w:lineRule="auto"/>
      </w:pPr>
      <w:r>
        <w:t xml:space="preserve">In conclusion, </w:t>
      </w:r>
      <w:r w:rsidR="0084180B">
        <w:t xml:space="preserve">I prepare my students for </w:t>
      </w:r>
      <w:r w:rsidR="00D25D11">
        <w:t xml:space="preserve">their futures </w:t>
      </w:r>
      <w:r w:rsidR="0084180B">
        <w:t>by providing an experience that</w:t>
      </w:r>
      <w:r w:rsidR="00786694">
        <w:t xml:space="preserve"> includes new technology, interdisciplinary lessons, culture, and diversity. By encouraging</w:t>
      </w:r>
      <w:r w:rsidR="0084180B">
        <w:t xml:space="preserve"> physical, mental,</w:t>
      </w:r>
      <w:r w:rsidR="00786694">
        <w:t xml:space="preserve"> and social learning </w:t>
      </w:r>
      <w:r w:rsidR="00AF79AC">
        <w:t xml:space="preserve">my </w:t>
      </w:r>
      <w:r w:rsidR="00786694">
        <w:t>students</w:t>
      </w:r>
      <w:r w:rsidR="0084180B">
        <w:t xml:space="preserve"> </w:t>
      </w:r>
      <w:r w:rsidR="00786694">
        <w:t xml:space="preserve">develop a greater understanding and empathy </w:t>
      </w:r>
      <w:r w:rsidR="008C6035">
        <w:rPr>
          <w:noProof/>
        </w:rPr>
        <w:t>of</w:t>
      </w:r>
      <w:r w:rsidR="00786694">
        <w:t xml:space="preserve"> the world around them. Art is a powerful means of communication that should be accessible to all. </w:t>
      </w:r>
    </w:p>
    <w:sdt>
      <w:sdtPr>
        <w:rPr>
          <w:rFonts w:asciiTheme="minorHAnsi" w:eastAsiaTheme="minorHAnsi" w:hAnsiTheme="minorHAnsi" w:cstheme="minorBidi"/>
          <w:color w:val="auto"/>
          <w:sz w:val="22"/>
          <w:szCs w:val="22"/>
        </w:rPr>
        <w:id w:val="-176808771"/>
        <w:docPartObj>
          <w:docPartGallery w:val="Bibliographies"/>
          <w:docPartUnique/>
        </w:docPartObj>
      </w:sdtPr>
      <w:sdtEndPr/>
      <w:sdtContent>
        <w:p w14:paraId="24DC10E8" w14:textId="33C7EB56" w:rsidR="00CC291A" w:rsidRDefault="00CC291A">
          <w:pPr>
            <w:pStyle w:val="Heading1"/>
          </w:pPr>
          <w:r>
            <w:t>References</w:t>
          </w:r>
        </w:p>
        <w:sdt>
          <w:sdtPr>
            <w:id w:val="-573587230"/>
            <w:bibliography/>
          </w:sdtPr>
          <w:sdtEndPr/>
          <w:sdtContent>
            <w:p w14:paraId="0DED3088" w14:textId="5F0D5892" w:rsidR="00277BDC" w:rsidRDefault="000B073A" w:rsidP="009E3E3E">
              <w:r w:rsidRPr="009E3E3E">
                <w:t>Bruner, J. (1960). The Process of Education. Cambridge, MA: The President and Fellows of Harvard College.</w:t>
              </w:r>
            </w:p>
            <w:p w14:paraId="1E0BCF34" w14:textId="10C57BC7" w:rsidR="002B3988" w:rsidRPr="009E3E3E" w:rsidRDefault="002B3988" w:rsidP="009E3E3E">
              <w:proofErr w:type="spellStart"/>
              <w:r w:rsidRPr="002B3988">
                <w:t>Siegesmund</w:t>
              </w:r>
              <w:proofErr w:type="spellEnd"/>
              <w:r w:rsidRPr="002B3988">
                <w:t>, R. (1998). Why Do We Teach Art Today? Conceptions of Art Education and Their Justification. Studies in Art Education, 39(3), 197-214. doi:10.2307/1320364</w:t>
              </w:r>
            </w:p>
            <w:p w14:paraId="334CC68B" w14:textId="7E7C2D4F" w:rsidR="009E3E3E" w:rsidRPr="009E3E3E" w:rsidRDefault="009E3E3E" w:rsidP="009E3E3E">
              <w:r w:rsidRPr="009E3E3E">
                <w:t>Takaya, Keiichi. (2008). Jerome Bruner's Theory of Education: From Early Bruner to Later Bruner. Interchange: A Quarterly Review of Education, 39(1), 1.</w:t>
              </w:r>
            </w:p>
            <w:p w14:paraId="29816235" w14:textId="0A2E750A" w:rsidR="00CC291A" w:rsidRDefault="00277BDC" w:rsidP="009E3E3E">
              <w:r w:rsidRPr="009E3E3E">
                <w:t>Tavin, K. &amp; Hausman, J. (2004). Art education and visual culture in the age of globalization. Art Education, 57(5), 47-52.</w:t>
              </w:r>
            </w:p>
          </w:sdtContent>
        </w:sdt>
      </w:sdtContent>
    </w:sdt>
    <w:p w14:paraId="63DE7598" w14:textId="685243A0" w:rsidR="00CC291A" w:rsidRDefault="00CC291A" w:rsidP="001D772D">
      <w:pPr>
        <w:spacing w:line="480" w:lineRule="auto"/>
        <w:ind w:firstLine="720"/>
      </w:pPr>
    </w:p>
    <w:p w14:paraId="6EAFE382" w14:textId="77777777" w:rsidR="000719A6" w:rsidRDefault="000719A6" w:rsidP="009E74E6"/>
    <w:sectPr w:rsidR="000719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60D4" w14:textId="77777777" w:rsidR="00B35F9C" w:rsidRDefault="00B35F9C" w:rsidP="00EE33FC">
      <w:pPr>
        <w:spacing w:after="0" w:line="240" w:lineRule="auto"/>
      </w:pPr>
      <w:r>
        <w:separator/>
      </w:r>
    </w:p>
  </w:endnote>
  <w:endnote w:type="continuationSeparator" w:id="0">
    <w:p w14:paraId="57743A9E" w14:textId="77777777" w:rsidR="00B35F9C" w:rsidRDefault="00B35F9C" w:rsidP="00EE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B6B0" w14:textId="77777777" w:rsidR="00B35F9C" w:rsidRDefault="00B35F9C" w:rsidP="00EE33FC">
      <w:pPr>
        <w:spacing w:after="0" w:line="240" w:lineRule="auto"/>
      </w:pPr>
      <w:r>
        <w:separator/>
      </w:r>
    </w:p>
  </w:footnote>
  <w:footnote w:type="continuationSeparator" w:id="0">
    <w:p w14:paraId="788F452B" w14:textId="77777777" w:rsidR="00B35F9C" w:rsidRDefault="00B35F9C" w:rsidP="00EE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6AD6" w14:textId="24507970" w:rsidR="00EE33FC" w:rsidRDefault="00AA5E4F">
    <w:pPr>
      <w:pStyle w:val="Header"/>
    </w:pPr>
    <w:r>
      <w:t>Teacher Philosophy</w:t>
    </w:r>
    <w:r w:rsidR="00EE33FC">
      <w:tab/>
      <w:t>Miranda Pellegrino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5049E"/>
    <w:multiLevelType w:val="hybridMultilevel"/>
    <w:tmpl w:val="ABB2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7161B"/>
    <w:multiLevelType w:val="hybridMultilevel"/>
    <w:tmpl w:val="955E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jQzMTYxNjC1NLJU0lEKTi0uzszPAykwqwUAgZmbSSwAAAA="/>
  </w:docVars>
  <w:rsids>
    <w:rsidRoot w:val="009E74E6"/>
    <w:rsid w:val="00006277"/>
    <w:rsid w:val="000719A6"/>
    <w:rsid w:val="00075F6B"/>
    <w:rsid w:val="00090A2C"/>
    <w:rsid w:val="000A01AE"/>
    <w:rsid w:val="000B073A"/>
    <w:rsid w:val="000B5B21"/>
    <w:rsid w:val="000B6FF5"/>
    <w:rsid w:val="000D79F1"/>
    <w:rsid w:val="00123F00"/>
    <w:rsid w:val="00124ADE"/>
    <w:rsid w:val="0017408B"/>
    <w:rsid w:val="00181D24"/>
    <w:rsid w:val="001A72D0"/>
    <w:rsid w:val="001C0AA9"/>
    <w:rsid w:val="001D772D"/>
    <w:rsid w:val="0020342B"/>
    <w:rsid w:val="00213EC6"/>
    <w:rsid w:val="00267245"/>
    <w:rsid w:val="00274876"/>
    <w:rsid w:val="00277BDC"/>
    <w:rsid w:val="00283149"/>
    <w:rsid w:val="00286B30"/>
    <w:rsid w:val="002B3988"/>
    <w:rsid w:val="002B413C"/>
    <w:rsid w:val="002B776D"/>
    <w:rsid w:val="002F6EFD"/>
    <w:rsid w:val="00314B5C"/>
    <w:rsid w:val="00334DFC"/>
    <w:rsid w:val="00361196"/>
    <w:rsid w:val="003B09E5"/>
    <w:rsid w:val="003B308D"/>
    <w:rsid w:val="00473949"/>
    <w:rsid w:val="004B0550"/>
    <w:rsid w:val="005068A2"/>
    <w:rsid w:val="00531B8E"/>
    <w:rsid w:val="005472AC"/>
    <w:rsid w:val="0055663A"/>
    <w:rsid w:val="005640FC"/>
    <w:rsid w:val="0058402C"/>
    <w:rsid w:val="005915C5"/>
    <w:rsid w:val="005A7700"/>
    <w:rsid w:val="005F4D34"/>
    <w:rsid w:val="00657231"/>
    <w:rsid w:val="006623C0"/>
    <w:rsid w:val="0066658C"/>
    <w:rsid w:val="00673CDC"/>
    <w:rsid w:val="006815C2"/>
    <w:rsid w:val="00685A8D"/>
    <w:rsid w:val="006A578C"/>
    <w:rsid w:val="006F2616"/>
    <w:rsid w:val="006F3D99"/>
    <w:rsid w:val="00716A00"/>
    <w:rsid w:val="00745FDE"/>
    <w:rsid w:val="0077460A"/>
    <w:rsid w:val="007812A4"/>
    <w:rsid w:val="00786694"/>
    <w:rsid w:val="007B3F08"/>
    <w:rsid w:val="007F7587"/>
    <w:rsid w:val="008003C3"/>
    <w:rsid w:val="0084180B"/>
    <w:rsid w:val="008647AF"/>
    <w:rsid w:val="00866C8D"/>
    <w:rsid w:val="00877B77"/>
    <w:rsid w:val="008C3E21"/>
    <w:rsid w:val="008C6035"/>
    <w:rsid w:val="008F24C2"/>
    <w:rsid w:val="008F7C59"/>
    <w:rsid w:val="00985DE3"/>
    <w:rsid w:val="009B170A"/>
    <w:rsid w:val="009C6968"/>
    <w:rsid w:val="009E3E3E"/>
    <w:rsid w:val="009E74E6"/>
    <w:rsid w:val="00A02499"/>
    <w:rsid w:val="00A419B8"/>
    <w:rsid w:val="00A726A3"/>
    <w:rsid w:val="00AA1345"/>
    <w:rsid w:val="00AA5E4F"/>
    <w:rsid w:val="00AB389B"/>
    <w:rsid w:val="00AC57A9"/>
    <w:rsid w:val="00AF79AC"/>
    <w:rsid w:val="00B04F36"/>
    <w:rsid w:val="00B07EAE"/>
    <w:rsid w:val="00B24E2C"/>
    <w:rsid w:val="00B271D6"/>
    <w:rsid w:val="00B353D8"/>
    <w:rsid w:val="00B35F9C"/>
    <w:rsid w:val="00B77657"/>
    <w:rsid w:val="00B925CC"/>
    <w:rsid w:val="00B9280F"/>
    <w:rsid w:val="00B9451E"/>
    <w:rsid w:val="00BA7394"/>
    <w:rsid w:val="00BF2428"/>
    <w:rsid w:val="00C333C8"/>
    <w:rsid w:val="00C46E8A"/>
    <w:rsid w:val="00C72E0E"/>
    <w:rsid w:val="00C74339"/>
    <w:rsid w:val="00CC291A"/>
    <w:rsid w:val="00CE2449"/>
    <w:rsid w:val="00D1499E"/>
    <w:rsid w:val="00D25D11"/>
    <w:rsid w:val="00D8695D"/>
    <w:rsid w:val="00D9304E"/>
    <w:rsid w:val="00DE1F93"/>
    <w:rsid w:val="00E1074A"/>
    <w:rsid w:val="00E16CE5"/>
    <w:rsid w:val="00E616C7"/>
    <w:rsid w:val="00E8288B"/>
    <w:rsid w:val="00EE33FC"/>
    <w:rsid w:val="00F14A52"/>
    <w:rsid w:val="00F176D0"/>
    <w:rsid w:val="00F31C9D"/>
    <w:rsid w:val="00F359E5"/>
    <w:rsid w:val="00F472F5"/>
    <w:rsid w:val="00FB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1F89"/>
  <w15:chartTrackingRefBased/>
  <w15:docId w15:val="{93BFDA2A-A842-40D8-AE9C-395A774F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E6"/>
    <w:pPr>
      <w:ind w:left="720"/>
      <w:contextualSpacing/>
    </w:pPr>
  </w:style>
  <w:style w:type="paragraph" w:styleId="Header">
    <w:name w:val="header"/>
    <w:basedOn w:val="Normal"/>
    <w:link w:val="HeaderChar"/>
    <w:uiPriority w:val="99"/>
    <w:unhideWhenUsed/>
    <w:rsid w:val="00EE3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FC"/>
  </w:style>
  <w:style w:type="paragraph" w:styleId="Footer">
    <w:name w:val="footer"/>
    <w:basedOn w:val="Normal"/>
    <w:link w:val="FooterChar"/>
    <w:uiPriority w:val="99"/>
    <w:unhideWhenUsed/>
    <w:rsid w:val="00EE3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FC"/>
  </w:style>
  <w:style w:type="character" w:styleId="CommentReference">
    <w:name w:val="annotation reference"/>
    <w:basedOn w:val="DefaultParagraphFont"/>
    <w:uiPriority w:val="99"/>
    <w:semiHidden/>
    <w:unhideWhenUsed/>
    <w:rsid w:val="00C74339"/>
    <w:rPr>
      <w:sz w:val="16"/>
      <w:szCs w:val="16"/>
    </w:rPr>
  </w:style>
  <w:style w:type="paragraph" w:styleId="CommentText">
    <w:name w:val="annotation text"/>
    <w:basedOn w:val="Normal"/>
    <w:link w:val="CommentTextChar"/>
    <w:uiPriority w:val="99"/>
    <w:semiHidden/>
    <w:unhideWhenUsed/>
    <w:rsid w:val="00C74339"/>
    <w:pPr>
      <w:spacing w:line="240" w:lineRule="auto"/>
    </w:pPr>
    <w:rPr>
      <w:sz w:val="20"/>
      <w:szCs w:val="20"/>
    </w:rPr>
  </w:style>
  <w:style w:type="character" w:customStyle="1" w:styleId="CommentTextChar">
    <w:name w:val="Comment Text Char"/>
    <w:basedOn w:val="DefaultParagraphFont"/>
    <w:link w:val="CommentText"/>
    <w:uiPriority w:val="99"/>
    <w:semiHidden/>
    <w:rsid w:val="00C74339"/>
    <w:rPr>
      <w:sz w:val="20"/>
      <w:szCs w:val="20"/>
    </w:rPr>
  </w:style>
  <w:style w:type="paragraph" w:styleId="CommentSubject">
    <w:name w:val="annotation subject"/>
    <w:basedOn w:val="CommentText"/>
    <w:next w:val="CommentText"/>
    <w:link w:val="CommentSubjectChar"/>
    <w:uiPriority w:val="99"/>
    <w:semiHidden/>
    <w:unhideWhenUsed/>
    <w:rsid w:val="00C74339"/>
    <w:rPr>
      <w:b/>
      <w:bCs/>
    </w:rPr>
  </w:style>
  <w:style w:type="character" w:customStyle="1" w:styleId="CommentSubjectChar">
    <w:name w:val="Comment Subject Char"/>
    <w:basedOn w:val="CommentTextChar"/>
    <w:link w:val="CommentSubject"/>
    <w:uiPriority w:val="99"/>
    <w:semiHidden/>
    <w:rsid w:val="00C74339"/>
    <w:rPr>
      <w:b/>
      <w:bCs/>
      <w:sz w:val="20"/>
      <w:szCs w:val="20"/>
    </w:rPr>
  </w:style>
  <w:style w:type="paragraph" w:styleId="BalloonText">
    <w:name w:val="Balloon Text"/>
    <w:basedOn w:val="Normal"/>
    <w:link w:val="BalloonTextChar"/>
    <w:uiPriority w:val="99"/>
    <w:semiHidden/>
    <w:unhideWhenUsed/>
    <w:rsid w:val="00C74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39"/>
    <w:rPr>
      <w:rFonts w:ascii="Segoe UI" w:hAnsi="Segoe UI" w:cs="Segoe UI"/>
      <w:sz w:val="18"/>
      <w:szCs w:val="18"/>
    </w:rPr>
  </w:style>
  <w:style w:type="character" w:customStyle="1" w:styleId="Heading1Char">
    <w:name w:val="Heading 1 Char"/>
    <w:basedOn w:val="DefaultParagraphFont"/>
    <w:link w:val="Heading1"/>
    <w:uiPriority w:val="9"/>
    <w:rsid w:val="00CC291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C2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1D9F-BC06-4C77-9D5B-21CD8E6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Pellegrino</dc:creator>
  <cp:keywords/>
  <dc:description/>
  <cp:lastModifiedBy>Miranda Pellegrino</cp:lastModifiedBy>
  <cp:revision>46</cp:revision>
  <dcterms:created xsi:type="dcterms:W3CDTF">2017-11-29T04:49:00Z</dcterms:created>
  <dcterms:modified xsi:type="dcterms:W3CDTF">2018-08-30T03:11:00Z</dcterms:modified>
</cp:coreProperties>
</file>